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65EE" w14:textId="77777777" w:rsidR="007E1C06" w:rsidRDefault="007E1C06" w:rsidP="007E1C06">
      <w:pPr>
        <w:pStyle w:val="a4"/>
        <w:jc w:val="center"/>
        <w:rPr>
          <w:rFonts w:ascii="Segoe UI" w:hAnsi="Segoe UI" w:cs="Segoe UI"/>
          <w:color w:val="212529"/>
        </w:rPr>
      </w:pPr>
      <w:r>
        <w:rPr>
          <w:rStyle w:val="a3"/>
          <w:rFonts w:ascii="Segoe UI" w:hAnsi="Segoe UI" w:cs="Segoe UI"/>
          <w:color w:val="212529"/>
        </w:rPr>
        <w:t>Реквизиты для оплаты</w:t>
      </w:r>
    </w:p>
    <w:p w14:paraId="18D42438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>ЗА ПРЕДОСТАВЛЕНИЕ ГОСУДАРСТВЕННОЙ УСЛУГИ (ЭКЗАМЕН В ГИБДД И ВОДИТЕЛЬСКОЕ УДОСТОВЕРЕНИЕ):</w:t>
      </w:r>
    </w:p>
    <w:p w14:paraId="1D7E3A22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Получатель платежа: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УФК по Ленинградской области (УГИБДД ГУ МВД России по г. Санкт-Петербургу и Ленинградской области)</w:t>
      </w:r>
    </w:p>
    <w:p w14:paraId="0E88F043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ИНН: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7830002600</w:t>
      </w:r>
    </w:p>
    <w:p w14:paraId="3675FFE0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КПП: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781345001</w:t>
      </w:r>
    </w:p>
    <w:p w14:paraId="67E5FD6E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Расчетный счет: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40101810200000010022</w:t>
      </w:r>
    </w:p>
    <w:p w14:paraId="7D38429E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Банк получателя платежа: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в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14:paraId="7260A98C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БИК: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044106001</w:t>
      </w:r>
    </w:p>
    <w:p w14:paraId="01554D55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ОКТMО: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41618444</w:t>
      </w:r>
    </w:p>
    <w:p w14:paraId="408477E4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b/>
          <w:color w:val="212529"/>
          <w:sz w:val="24"/>
          <w:szCs w:val="24"/>
          <w:lang w:eastAsia="ru-RU"/>
        </w:rPr>
        <w:t>КБК:</w:t>
      </w: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 xml:space="preserve"> 18810807141011000110</w:t>
      </w:r>
    </w:p>
    <w:p w14:paraId="34F840A5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>Назначение платежа: Выдача национального водительского удостоверения</w:t>
      </w:r>
    </w:p>
    <w:p w14:paraId="32D4BE94" w14:textId="77777777" w:rsidR="007E1C06" w:rsidRPr="00A8008C" w:rsidRDefault="007E1C06" w:rsidP="007E1C06">
      <w:pPr>
        <w:spacing w:after="0" w:line="240" w:lineRule="auto"/>
        <w:jc w:val="both"/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</w:pPr>
      <w:r w:rsidRPr="00A8008C">
        <w:rPr>
          <w:rFonts w:ascii="Segoe UI" w:eastAsiaTheme="majorEastAsia" w:hAnsi="Segoe UI" w:cs="Segoe UI"/>
          <w:color w:val="212529"/>
          <w:sz w:val="24"/>
          <w:szCs w:val="24"/>
          <w:lang w:eastAsia="ru-RU"/>
        </w:rPr>
        <w:t>Госпошлина 2000 руб.</w:t>
      </w:r>
    </w:p>
    <w:p w14:paraId="4273D3E4" w14:textId="77777777" w:rsidR="00AC40BA" w:rsidRPr="007E1C06" w:rsidRDefault="00AC40BA" w:rsidP="007E1C06"/>
    <w:sectPr w:rsidR="00AC40BA" w:rsidRPr="007E1C06" w:rsidSect="007606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38"/>
    <w:rsid w:val="007E1C06"/>
    <w:rsid w:val="00AC40BA"/>
    <w:rsid w:val="00C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5E5"/>
  <w15:docId w15:val="{E517BB26-16DD-4C12-8AE2-104D579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C06"/>
    <w:rPr>
      <w:b/>
      <w:bCs/>
    </w:rPr>
  </w:style>
  <w:style w:type="paragraph" w:styleId="a4">
    <w:name w:val="Normal (Web)"/>
    <w:basedOn w:val="a"/>
    <w:uiPriority w:val="99"/>
    <w:semiHidden/>
    <w:unhideWhenUsed/>
    <w:rsid w:val="007E1C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dexx</dc:creator>
  <cp:lastModifiedBy>Vladimir Vladimir</cp:lastModifiedBy>
  <cp:revision>2</cp:revision>
  <dcterms:created xsi:type="dcterms:W3CDTF">2020-10-09T17:37:00Z</dcterms:created>
  <dcterms:modified xsi:type="dcterms:W3CDTF">2022-08-25T16:22:00Z</dcterms:modified>
</cp:coreProperties>
</file>